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64" w:rsidRPr="00C57B64" w:rsidRDefault="00C57B64" w:rsidP="001804A0">
      <w:pPr>
        <w:rPr>
          <w:rFonts w:ascii="Times New Roman" w:hAnsi="Times New Roman" w:cs="Times New Roman"/>
          <w:b/>
          <w:sz w:val="28"/>
          <w:szCs w:val="26"/>
        </w:rPr>
      </w:pPr>
      <w:r w:rsidRPr="00C57B64">
        <w:rPr>
          <w:rFonts w:ascii="Times New Roman" w:hAnsi="Times New Roman" w:cs="Times New Roman"/>
          <w:b/>
          <w:sz w:val="28"/>
          <w:szCs w:val="26"/>
        </w:rPr>
        <w:t>OUTPUT-2: TRAININGS FOR THE ELDERLY</w:t>
      </w:r>
    </w:p>
    <w:p w:rsidR="00C57B64" w:rsidRPr="00C57B64" w:rsidRDefault="00C57B64" w:rsidP="00C57B64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primary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aim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this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initiative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augment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overall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well-being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elderly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individuals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Collaborative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efforts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among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57B64">
        <w:rPr>
          <w:rFonts w:ascii="Times New Roman" w:hAnsi="Times New Roman" w:cs="Times New Roman"/>
          <w:sz w:val="26"/>
          <w:szCs w:val="26"/>
        </w:rPr>
        <w:t>partner</w:t>
      </w:r>
      <w:proofErr w:type="gram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institutions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culminated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development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of a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comprehensive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training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package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global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applicability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resultant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package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comprised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three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distinct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modules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Psychological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Well-being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Physical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Well-being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Technological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Well-being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each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housing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various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courses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>.</w:t>
      </w:r>
    </w:p>
    <w:p w:rsidR="00C57B64" w:rsidRPr="00C57B64" w:rsidRDefault="00C57B64" w:rsidP="00C57B64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57B64" w:rsidRPr="00C57B64" w:rsidRDefault="00C57B64" w:rsidP="00C57B64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57B64">
        <w:rPr>
          <w:rFonts w:ascii="Times New Roman" w:hAnsi="Times New Roman" w:cs="Times New Roman"/>
          <w:sz w:val="26"/>
          <w:szCs w:val="26"/>
        </w:rPr>
        <w:t>Within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Physical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Well-being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Module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components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such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as Chair Yoga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Meditation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Breath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Exercises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Nutrition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Aging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were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incorporated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Engagement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regular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physical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activity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particularly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through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practices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like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chair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yoga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breath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exercises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identified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as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conducive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promoting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mental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clarity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stress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reduction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thereby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contributing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overall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sense of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well-being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Furthermore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module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underscored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pivotal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role of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nutrition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sustaining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health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fostering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balanced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high-quality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life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seniors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>.</w:t>
      </w:r>
    </w:p>
    <w:p w:rsidR="00C57B64" w:rsidRPr="00C57B64" w:rsidRDefault="00C57B64" w:rsidP="00C57B6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57B64" w:rsidRPr="00C57B64" w:rsidRDefault="00C57B64" w:rsidP="00C57B64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Psychological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Well-being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Module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featured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courses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on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Mindfulness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Group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Guidance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Art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Activities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Mindfulness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characterized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as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practice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maintaining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moment-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-moment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awareness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deemed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essential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elderly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individuals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Group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guidance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sessions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provided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safe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space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expressing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feelings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about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aging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addressing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age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discrimination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developing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coping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strategies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inclusion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of art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activities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aimed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showcase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manual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skills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participants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resulting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artworks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serving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as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tangible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representations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progress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throughout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training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>.</w:t>
      </w:r>
    </w:p>
    <w:p w:rsidR="00C57B64" w:rsidRPr="00C57B64" w:rsidRDefault="00C57B64" w:rsidP="00C57B6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57B64" w:rsidRPr="00C57B64" w:rsidRDefault="00C57B64" w:rsidP="00C57B64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Technological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Well-being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Module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included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courses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on Self-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Protection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Against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Internet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Crime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>, E-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Government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Applications,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Social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Media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Internet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Usage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Acknowledging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integral role of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internet in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contemporary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life,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this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module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aimed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bridge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technological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literacy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gap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among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elderly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. Courses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were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structured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empower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seniors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navigate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technological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devices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independently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ensuring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security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against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57B64">
        <w:rPr>
          <w:rFonts w:ascii="Times New Roman" w:hAnsi="Times New Roman" w:cs="Times New Roman"/>
          <w:sz w:val="26"/>
          <w:szCs w:val="26"/>
        </w:rPr>
        <w:t>online</w:t>
      </w:r>
      <w:proofErr w:type="gram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threats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while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facilitating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medical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appointments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social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media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engagement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>.</w:t>
      </w:r>
    </w:p>
    <w:p w:rsidR="00C57B64" w:rsidRDefault="00C57B64" w:rsidP="00C57B64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The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courses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>
        <w:rPr>
          <w:rFonts w:ascii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training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program</w:t>
      </w:r>
      <w:r w:rsidR="00A34756">
        <w:rPr>
          <w:rFonts w:ascii="Times New Roman" w:hAnsi="Times New Roman" w:cs="Times New Roman"/>
          <w:sz w:val="26"/>
          <w:szCs w:val="26"/>
        </w:rPr>
        <w:t xml:space="preserve"> (Table-1)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as </w:t>
      </w:r>
      <w:proofErr w:type="spellStart"/>
      <w:r>
        <w:rPr>
          <w:rFonts w:ascii="Times New Roman" w:hAnsi="Times New Roman" w:cs="Times New Roman"/>
          <w:sz w:val="26"/>
          <w:szCs w:val="26"/>
        </w:rPr>
        <w:t>follows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A34756" w:rsidRDefault="00A34756" w:rsidP="00C57B6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57B64" w:rsidRDefault="00A34756" w:rsidP="00C57B6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TABLE-1: COURSES OF THE TRAINING PROGRAM</w:t>
      </w:r>
    </w:p>
    <w:tbl>
      <w:tblPr>
        <w:tblW w:w="11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2740"/>
        <w:gridCol w:w="5680"/>
      </w:tblGrid>
      <w:tr w:rsidR="00C57B64" w:rsidRPr="00C57B64" w:rsidTr="00C57B64">
        <w:trPr>
          <w:trHeight w:val="87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MODULES</w:t>
            </w:r>
          </w:p>
        </w:tc>
        <w:tc>
          <w:tcPr>
            <w:tcW w:w="2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COURSES/ACTIVITIES</w:t>
            </w:r>
          </w:p>
        </w:tc>
        <w:tc>
          <w:tcPr>
            <w:tcW w:w="5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DESCRIPTION</w:t>
            </w:r>
          </w:p>
        </w:tc>
      </w:tr>
      <w:tr w:rsidR="00C57B64" w:rsidRPr="00C57B64" w:rsidTr="00C57B64">
        <w:trPr>
          <w:trHeight w:val="660"/>
        </w:trPr>
        <w:tc>
          <w:tcPr>
            <w:tcW w:w="2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 xml:space="preserve">Psychological Wellbeing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Mindfulness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to </w:t>
            </w:r>
            <w:proofErr w:type="spellStart"/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practise</w:t>
            </w:r>
            <w:proofErr w:type="spellEnd"/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 mindfulness to increase awareness and to reduce depression</w:t>
            </w:r>
          </w:p>
        </w:tc>
      </w:tr>
      <w:tr w:rsidR="00C57B64" w:rsidRPr="00C57B64" w:rsidTr="00C57B64">
        <w:trPr>
          <w:trHeight w:val="405"/>
        </w:trPr>
        <w:tc>
          <w:tcPr>
            <w:tcW w:w="2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Group Guidance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to get a supportive and nonjudgmental environment </w:t>
            </w:r>
          </w:p>
        </w:tc>
      </w:tr>
      <w:tr w:rsidR="00C57B64" w:rsidRPr="00C57B64" w:rsidTr="00C57B64">
        <w:trPr>
          <w:trHeight w:val="2040"/>
        </w:trPr>
        <w:tc>
          <w:tcPr>
            <w:tcW w:w="2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Art Activities - Hands on Art Making (drawing, reusable bag painting, mosaic trays, rock painting, collage boards, terrarium, terracotta pot painting, beaded key necklace)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to increase peer interaction and to share memories</w:t>
            </w:r>
          </w:p>
        </w:tc>
      </w:tr>
      <w:tr w:rsidR="00C57B64" w:rsidRPr="00C57B64" w:rsidTr="00C57B64">
        <w:trPr>
          <w:trHeight w:val="540"/>
        </w:trPr>
        <w:tc>
          <w:tcPr>
            <w:tcW w:w="2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Physical Wellbeing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Gentle Chair Yoga and Mediation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to get health benefits (like better night sleep) from yoga</w:t>
            </w:r>
          </w:p>
        </w:tc>
      </w:tr>
      <w:tr w:rsidR="00C57B64" w:rsidRPr="00C57B64" w:rsidTr="00C57B64">
        <w:trPr>
          <w:trHeight w:val="675"/>
        </w:trPr>
        <w:tc>
          <w:tcPr>
            <w:tcW w:w="2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Breathing Exercise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to do breathing exercises to improve overall mood and well-being </w:t>
            </w:r>
          </w:p>
        </w:tc>
      </w:tr>
      <w:tr w:rsidR="00C57B64" w:rsidRPr="00C57B64" w:rsidTr="00C57B64">
        <w:trPr>
          <w:trHeight w:val="375"/>
        </w:trPr>
        <w:tc>
          <w:tcPr>
            <w:tcW w:w="2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Nutrition for Elderly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to give tips to help seniors find the best foods for their bodies</w:t>
            </w:r>
          </w:p>
        </w:tc>
      </w:tr>
      <w:tr w:rsidR="00C57B64" w:rsidRPr="00C57B64" w:rsidTr="00C57B64">
        <w:trPr>
          <w:trHeight w:val="480"/>
        </w:trPr>
        <w:tc>
          <w:tcPr>
            <w:tcW w:w="2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Technological Wellbeing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Accessing E-Public Services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to encourage to access digital public </w:t>
            </w:r>
            <w:proofErr w:type="spellStart"/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servises</w:t>
            </w:r>
            <w:proofErr w:type="spellEnd"/>
          </w:p>
        </w:tc>
      </w:tr>
      <w:tr w:rsidR="00C57B64" w:rsidRPr="00C57B64" w:rsidTr="00C57B64">
        <w:trPr>
          <w:trHeight w:val="675"/>
        </w:trPr>
        <w:tc>
          <w:tcPr>
            <w:tcW w:w="2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Protecting Yourself Against Cyber-Crimes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to recognize </w:t>
            </w:r>
            <w:proofErr w:type="spellStart"/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cyber crimes</w:t>
            </w:r>
            <w:proofErr w:type="spellEnd"/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 and to take basic precautions</w:t>
            </w:r>
          </w:p>
        </w:tc>
      </w:tr>
      <w:tr w:rsidR="00C57B64" w:rsidRPr="00C57B64" w:rsidTr="00C57B64">
        <w:trPr>
          <w:trHeight w:val="510"/>
        </w:trPr>
        <w:tc>
          <w:tcPr>
            <w:tcW w:w="2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Using Social Media &amp; E-commerce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to make customer experience for online shoppers</w:t>
            </w:r>
          </w:p>
        </w:tc>
      </w:tr>
      <w:tr w:rsidR="00C57B64" w:rsidRPr="00C57B64" w:rsidTr="00C57B64">
        <w:trPr>
          <w:trHeight w:val="360"/>
        </w:trPr>
        <w:tc>
          <w:tcPr>
            <w:tcW w:w="2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7B64" w:rsidRPr="00C57B64" w:rsidRDefault="00C57B64" w:rsidP="00C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57B64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to share information and to make connections</w:t>
            </w:r>
          </w:p>
        </w:tc>
      </w:tr>
    </w:tbl>
    <w:p w:rsidR="00A34756" w:rsidRDefault="00C57B64" w:rsidP="00A34756">
      <w:pPr>
        <w:ind w:right="8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57B64">
        <w:rPr>
          <w:rFonts w:ascii="Times New Roman" w:hAnsi="Times New Roman" w:cs="Times New Roman"/>
          <w:sz w:val="26"/>
          <w:szCs w:val="26"/>
        </w:rPr>
        <w:t>Initiating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late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July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at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coordinating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institute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training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programs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were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concurrently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launched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by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57B64">
        <w:rPr>
          <w:rFonts w:ascii="Times New Roman" w:hAnsi="Times New Roman" w:cs="Times New Roman"/>
          <w:sz w:val="26"/>
          <w:szCs w:val="26"/>
        </w:rPr>
        <w:t>partner</w:t>
      </w:r>
      <w:proofErr w:type="gram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institutions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concluding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by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end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summer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2022</w:t>
      </w:r>
      <w:r w:rsidR="00A34756">
        <w:rPr>
          <w:rFonts w:ascii="Times New Roman" w:hAnsi="Times New Roman" w:cs="Times New Roman"/>
          <w:sz w:val="26"/>
          <w:szCs w:val="26"/>
        </w:rPr>
        <w:t xml:space="preserve"> as </w:t>
      </w:r>
      <w:proofErr w:type="spellStart"/>
      <w:r w:rsidR="00A34756">
        <w:rPr>
          <w:rFonts w:ascii="Times New Roman" w:hAnsi="Times New Roman" w:cs="Times New Roman"/>
          <w:sz w:val="26"/>
          <w:szCs w:val="26"/>
        </w:rPr>
        <w:t>shown</w:t>
      </w:r>
      <w:proofErr w:type="spellEnd"/>
      <w:r w:rsidR="00A34756">
        <w:rPr>
          <w:rFonts w:ascii="Times New Roman" w:hAnsi="Times New Roman" w:cs="Times New Roman"/>
          <w:sz w:val="26"/>
          <w:szCs w:val="26"/>
        </w:rPr>
        <w:t xml:space="preserve"> on </w:t>
      </w:r>
      <w:proofErr w:type="spellStart"/>
      <w:r w:rsidR="00A34756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A34756">
        <w:rPr>
          <w:rFonts w:ascii="Times New Roman" w:hAnsi="Times New Roman" w:cs="Times New Roman"/>
          <w:sz w:val="26"/>
          <w:szCs w:val="26"/>
        </w:rPr>
        <w:t xml:space="preserve"> Table-2</w:t>
      </w:r>
      <w:r w:rsidRPr="00C57B6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4756" w:rsidRDefault="00A34756" w:rsidP="00A34756">
      <w:pPr>
        <w:ind w:right="8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TABLE -2: TRANING PROGRAM</w:t>
      </w:r>
    </w:p>
    <w:tbl>
      <w:tblPr>
        <w:tblW w:w="137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0"/>
        <w:gridCol w:w="1422"/>
        <w:gridCol w:w="2584"/>
        <w:gridCol w:w="2544"/>
        <w:gridCol w:w="3125"/>
        <w:gridCol w:w="3185"/>
      </w:tblGrid>
      <w:tr w:rsidR="00A34756" w:rsidRPr="00A34756" w:rsidTr="00A34756">
        <w:trPr>
          <w:trHeight w:val="937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Monday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Tuesday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Wednesday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Thursday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Friday</w:t>
            </w:r>
          </w:p>
        </w:tc>
      </w:tr>
      <w:tr w:rsidR="00A34756" w:rsidRPr="00A34756" w:rsidTr="00A34756">
        <w:trPr>
          <w:trHeight w:val="983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10:00-11:00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Elderly Nutrition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Gentle Chair Yoga and Mediation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Gentle Chair Yoga and Mediation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Breathing Exercise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Art </w:t>
            </w:r>
            <w:r w:rsidRPr="00A347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4756">
              <w:rPr>
                <w:rFonts w:ascii="Times New Roman" w:hAnsi="Times New Roman" w:cs="Times New Roman"/>
                <w:sz w:val="26"/>
                <w:szCs w:val="26"/>
              </w:rPr>
              <w:t>Activities</w:t>
            </w:r>
            <w:proofErr w:type="spellEnd"/>
          </w:p>
        </w:tc>
      </w:tr>
      <w:tr w:rsidR="00A34756" w:rsidRPr="00A34756" w:rsidTr="00A34756">
        <w:trPr>
          <w:trHeight w:val="983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11:00-12:00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Elderly Nutrition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Gentle Chair Yoga and Mediation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Group Guidance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Breathing Exercise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Art </w:t>
            </w:r>
            <w:proofErr w:type="spellStart"/>
            <w:r w:rsidRPr="00A34756">
              <w:rPr>
                <w:rFonts w:ascii="Times New Roman" w:hAnsi="Times New Roman" w:cs="Times New Roman"/>
                <w:sz w:val="26"/>
                <w:szCs w:val="26"/>
              </w:rPr>
              <w:t>Activities</w:t>
            </w:r>
            <w:proofErr w:type="spellEnd"/>
          </w:p>
        </w:tc>
      </w:tr>
      <w:tr w:rsidR="00A34756" w:rsidRPr="00A34756" w:rsidTr="00A34756">
        <w:trPr>
          <w:trHeight w:val="1205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12:00-13:00</w:t>
            </w:r>
          </w:p>
        </w:tc>
        <w:tc>
          <w:tcPr>
            <w:tcW w:w="12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LUNCH</w:t>
            </w:r>
          </w:p>
        </w:tc>
      </w:tr>
      <w:tr w:rsidR="00A34756" w:rsidRPr="00A34756" w:rsidTr="00A34756">
        <w:trPr>
          <w:trHeight w:val="983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13:00-14:00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Art </w:t>
            </w:r>
            <w:proofErr w:type="spellStart"/>
            <w:r w:rsidRPr="00A34756">
              <w:rPr>
                <w:rFonts w:ascii="Times New Roman" w:hAnsi="Times New Roman" w:cs="Times New Roman"/>
                <w:sz w:val="26"/>
                <w:szCs w:val="26"/>
              </w:rPr>
              <w:t>Activities</w:t>
            </w:r>
            <w:proofErr w:type="spellEnd"/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Using Social Media &amp; E-commerce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Group Guidance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Accessing E-Public Services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Mindfulness</w:t>
            </w:r>
          </w:p>
        </w:tc>
      </w:tr>
      <w:tr w:rsidR="00A34756" w:rsidRPr="00A34756" w:rsidTr="00A34756">
        <w:trPr>
          <w:trHeight w:val="983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14:00-15:00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Art </w:t>
            </w:r>
            <w:proofErr w:type="spellStart"/>
            <w:r w:rsidRPr="00A34756">
              <w:rPr>
                <w:rFonts w:ascii="Times New Roman" w:hAnsi="Times New Roman" w:cs="Times New Roman"/>
                <w:sz w:val="26"/>
                <w:szCs w:val="26"/>
              </w:rPr>
              <w:t>Activities</w:t>
            </w:r>
            <w:proofErr w:type="spellEnd"/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Using Social Media &amp; E-commerce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Group Guidance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Accessing E-Public Services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Mindfulness</w:t>
            </w:r>
          </w:p>
        </w:tc>
      </w:tr>
      <w:tr w:rsidR="00A34756" w:rsidRPr="00A34756" w:rsidTr="00A34756">
        <w:trPr>
          <w:trHeight w:val="983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15:00-16:00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Protecting Yourself Against Cyber-Crimes 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Closing Ceremony (post-test &amp; evaluation)</w:t>
            </w:r>
          </w:p>
        </w:tc>
      </w:tr>
    </w:tbl>
    <w:p w:rsidR="00A34756" w:rsidRPr="00C57B64" w:rsidRDefault="00A34756" w:rsidP="00C57B6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34756" w:rsidRDefault="00A34756" w:rsidP="00A34756">
      <w:pPr>
        <w:ind w:right="67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ensure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program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effectiveness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coordinating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institution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devised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comprehensive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guideline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trainers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as </w:t>
      </w:r>
      <w:proofErr w:type="spellStart"/>
      <w:r>
        <w:rPr>
          <w:rFonts w:ascii="Times New Roman" w:hAnsi="Times New Roman" w:cs="Times New Roman"/>
          <w:sz w:val="26"/>
          <w:szCs w:val="26"/>
        </w:rPr>
        <w:t>follows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A34756" w:rsidRPr="00A34756" w:rsidRDefault="00A34756" w:rsidP="00A3475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34756">
        <w:rPr>
          <w:rFonts w:ascii="Times New Roman" w:hAnsi="Times New Roman" w:cs="Times New Roman"/>
          <w:b/>
          <w:sz w:val="26"/>
          <w:szCs w:val="26"/>
        </w:rPr>
        <w:t>THE GUDELINE FOR TEACHING SENIORS</w:t>
      </w:r>
    </w:p>
    <w:p w:rsidR="00A34756" w:rsidRPr="00A34756" w:rsidRDefault="00A34756" w:rsidP="00A3475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756">
        <w:rPr>
          <w:rFonts w:ascii="Times New Roman" w:hAnsi="Times New Roman" w:cs="Times New Roman"/>
          <w:sz w:val="26"/>
          <w:szCs w:val="26"/>
          <w:lang w:val="en-US"/>
        </w:rPr>
        <w:t>Be patient: learning takes more time and effort when you are older, don’t lose your temper.</w:t>
      </w:r>
    </w:p>
    <w:p w:rsidR="00A34756" w:rsidRPr="00A34756" w:rsidRDefault="00A34756" w:rsidP="00A3475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756">
        <w:rPr>
          <w:rFonts w:ascii="Times New Roman" w:hAnsi="Times New Roman" w:cs="Times New Roman"/>
          <w:sz w:val="26"/>
          <w:szCs w:val="26"/>
          <w:lang w:val="en-US"/>
        </w:rPr>
        <w:t xml:space="preserve">Be calm: use a calm voice to explain, don’t create unnecessary panic, </w:t>
      </w:r>
      <w:proofErr w:type="gramStart"/>
      <w:r w:rsidRPr="00A34756">
        <w:rPr>
          <w:rFonts w:ascii="Times New Roman" w:hAnsi="Times New Roman" w:cs="Times New Roman"/>
          <w:sz w:val="26"/>
          <w:szCs w:val="26"/>
          <w:lang w:val="en-US"/>
        </w:rPr>
        <w:t>speak</w:t>
      </w:r>
      <w:proofErr w:type="gramEnd"/>
      <w:r w:rsidRPr="00A34756">
        <w:rPr>
          <w:rFonts w:ascii="Times New Roman" w:hAnsi="Times New Roman" w:cs="Times New Roman"/>
          <w:sz w:val="26"/>
          <w:szCs w:val="26"/>
          <w:lang w:val="en-US"/>
        </w:rPr>
        <w:t xml:space="preserve"> slowly enough.</w:t>
      </w:r>
    </w:p>
    <w:p w:rsidR="00A34756" w:rsidRPr="00A34756" w:rsidRDefault="00A34756" w:rsidP="00A3475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756">
        <w:rPr>
          <w:rFonts w:ascii="Times New Roman" w:hAnsi="Times New Roman" w:cs="Times New Roman"/>
          <w:sz w:val="26"/>
          <w:szCs w:val="26"/>
          <w:lang w:val="en-US"/>
        </w:rPr>
        <w:t>Be supportive: it may take more than one or two trials before learning how to use something new.</w:t>
      </w:r>
    </w:p>
    <w:p w:rsidR="00A34756" w:rsidRPr="00A34756" w:rsidRDefault="00A34756" w:rsidP="00A3475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756">
        <w:rPr>
          <w:rFonts w:ascii="Times New Roman" w:hAnsi="Times New Roman" w:cs="Times New Roman"/>
          <w:sz w:val="26"/>
          <w:szCs w:val="26"/>
          <w:lang w:val="en-US"/>
        </w:rPr>
        <w:t>Choose a quiet space without disturbances.</w:t>
      </w:r>
    </w:p>
    <w:p w:rsidR="00A34756" w:rsidRPr="00A34756" w:rsidRDefault="00A34756" w:rsidP="00A3475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756">
        <w:rPr>
          <w:rFonts w:ascii="Times New Roman" w:hAnsi="Times New Roman" w:cs="Times New Roman"/>
          <w:sz w:val="26"/>
          <w:szCs w:val="26"/>
          <w:lang w:val="en-US"/>
        </w:rPr>
        <w:t>Take time: ensure that you have enough time to teach things properly.</w:t>
      </w:r>
    </w:p>
    <w:p w:rsidR="00A34756" w:rsidRPr="00A34756" w:rsidRDefault="00A34756" w:rsidP="00A3475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756">
        <w:rPr>
          <w:rFonts w:ascii="Times New Roman" w:hAnsi="Times New Roman" w:cs="Times New Roman"/>
          <w:sz w:val="26"/>
          <w:szCs w:val="26"/>
          <w:lang w:val="en-US"/>
        </w:rPr>
        <w:t>Keep it simple: use common words, not slang nor too complicated terms.</w:t>
      </w:r>
    </w:p>
    <w:p w:rsidR="00A34756" w:rsidRPr="00A34756" w:rsidRDefault="00A34756" w:rsidP="00A3475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756">
        <w:rPr>
          <w:rFonts w:ascii="Times New Roman" w:hAnsi="Times New Roman" w:cs="Times New Roman"/>
          <w:sz w:val="26"/>
          <w:szCs w:val="26"/>
          <w:lang w:val="en-US"/>
        </w:rPr>
        <w:t>Focus on one thing at a time: don’t complicate learning by concentrating on many things at the same time.</w:t>
      </w:r>
    </w:p>
    <w:p w:rsidR="00A34756" w:rsidRPr="00A34756" w:rsidRDefault="00A34756" w:rsidP="00A3475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756">
        <w:rPr>
          <w:rFonts w:ascii="Times New Roman" w:hAnsi="Times New Roman" w:cs="Times New Roman"/>
          <w:sz w:val="26"/>
          <w:szCs w:val="26"/>
          <w:lang w:val="en-US"/>
        </w:rPr>
        <w:t>Use an audible voice; speak clearly and make sure you are understood.</w:t>
      </w:r>
    </w:p>
    <w:p w:rsidR="00A34756" w:rsidRPr="00A34756" w:rsidRDefault="00A34756" w:rsidP="00A3475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756">
        <w:rPr>
          <w:rFonts w:ascii="Times New Roman" w:hAnsi="Times New Roman" w:cs="Times New Roman"/>
          <w:sz w:val="26"/>
          <w:szCs w:val="26"/>
          <w:lang w:val="en-US"/>
        </w:rPr>
        <w:t>Do your homework first: ask what the concrete goals for learning are, and make sure that you have the needed skills and knowledge yourself.</w:t>
      </w:r>
    </w:p>
    <w:p w:rsidR="00A34756" w:rsidRPr="00A34756" w:rsidRDefault="00A34756" w:rsidP="00A3475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756">
        <w:rPr>
          <w:rFonts w:ascii="Times New Roman" w:hAnsi="Times New Roman" w:cs="Times New Roman"/>
          <w:sz w:val="26"/>
          <w:szCs w:val="26"/>
          <w:lang w:val="en-US"/>
        </w:rPr>
        <w:t>Repeat: repeat as many times as possible.</w:t>
      </w:r>
    </w:p>
    <w:p w:rsidR="00A34756" w:rsidRPr="00A34756" w:rsidRDefault="00A34756" w:rsidP="00A3475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756">
        <w:rPr>
          <w:rFonts w:ascii="Times New Roman" w:hAnsi="Times New Roman" w:cs="Times New Roman"/>
          <w:sz w:val="26"/>
          <w:szCs w:val="26"/>
          <w:lang w:val="en-US"/>
        </w:rPr>
        <w:t>Check what has been learnt: make questions, practice and ask to see what has been learnt.</w:t>
      </w:r>
    </w:p>
    <w:p w:rsidR="00A34756" w:rsidRPr="00A34756" w:rsidRDefault="00A34756" w:rsidP="00A3475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756">
        <w:rPr>
          <w:rFonts w:ascii="Times New Roman" w:hAnsi="Times New Roman" w:cs="Times New Roman"/>
          <w:sz w:val="26"/>
          <w:szCs w:val="26"/>
          <w:lang w:val="en-US"/>
        </w:rPr>
        <w:t>Respect: don’t be arrogant and condescending.</w:t>
      </w:r>
    </w:p>
    <w:p w:rsidR="00A34756" w:rsidRPr="00A34756" w:rsidRDefault="00A34756" w:rsidP="00A3475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756">
        <w:rPr>
          <w:rFonts w:ascii="Times New Roman" w:hAnsi="Times New Roman" w:cs="Times New Roman"/>
          <w:sz w:val="26"/>
          <w:szCs w:val="26"/>
          <w:lang w:val="en-US"/>
        </w:rPr>
        <w:t>Keep an open mind: don’t be judgmental and underestimate anyone’s abilities.</w:t>
      </w:r>
    </w:p>
    <w:p w:rsidR="00A34756" w:rsidRPr="00A34756" w:rsidRDefault="00A34756" w:rsidP="00A3475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756">
        <w:rPr>
          <w:rFonts w:ascii="Times New Roman" w:hAnsi="Times New Roman" w:cs="Times New Roman"/>
          <w:sz w:val="26"/>
          <w:szCs w:val="26"/>
          <w:lang w:val="en-US"/>
        </w:rPr>
        <w:lastRenderedPageBreak/>
        <w:t>Be flexible: it may take some time and effort to learn new things.</w:t>
      </w:r>
    </w:p>
    <w:p w:rsidR="00A34756" w:rsidRPr="00A34756" w:rsidRDefault="00A34756" w:rsidP="00A3475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756">
        <w:rPr>
          <w:rFonts w:ascii="Times New Roman" w:hAnsi="Times New Roman" w:cs="Times New Roman"/>
          <w:sz w:val="26"/>
          <w:szCs w:val="26"/>
          <w:lang w:val="en-US"/>
        </w:rPr>
        <w:t>Keep the learning sessions short enough: learning takes time.</w:t>
      </w:r>
    </w:p>
    <w:p w:rsidR="00A34756" w:rsidRPr="00A34756" w:rsidRDefault="00A34756" w:rsidP="00A3475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756">
        <w:rPr>
          <w:rFonts w:ascii="Times New Roman" w:hAnsi="Times New Roman" w:cs="Times New Roman"/>
          <w:sz w:val="26"/>
          <w:szCs w:val="26"/>
          <w:lang w:val="en-US"/>
        </w:rPr>
        <w:t>Be kind.</w:t>
      </w:r>
    </w:p>
    <w:p w:rsidR="00A34756" w:rsidRPr="00A34756" w:rsidRDefault="00A34756" w:rsidP="00A3475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4756">
        <w:rPr>
          <w:rFonts w:ascii="Times New Roman" w:hAnsi="Times New Roman" w:cs="Times New Roman"/>
          <w:sz w:val="26"/>
          <w:szCs w:val="26"/>
          <w:lang w:val="en-US"/>
        </w:rPr>
        <w:t>Have fun: enjoy the time you spend together.</w:t>
      </w:r>
    </w:p>
    <w:p w:rsidR="00845F0C" w:rsidRDefault="00C57B64" w:rsidP="00A34756">
      <w:pPr>
        <w:tabs>
          <w:tab w:val="left" w:pos="1474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57B64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needs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analysis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form</w:t>
      </w:r>
      <w:r w:rsidR="00A34756">
        <w:rPr>
          <w:rFonts w:ascii="Times New Roman" w:hAnsi="Times New Roman" w:cs="Times New Roman"/>
          <w:sz w:val="26"/>
          <w:szCs w:val="26"/>
        </w:rPr>
        <w:t xml:space="preserve"> (Table-3)</w:t>
      </w:r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prepared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gauge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preferences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courses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training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program,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informing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toolkit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development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In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preparation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sharing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visual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media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content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produced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during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training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a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consent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form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created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obtain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approval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use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photos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videos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Certificates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participation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were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prepared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elderly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participants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accompanying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students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distributed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during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closing</w:t>
      </w:r>
      <w:proofErr w:type="spellEnd"/>
      <w:r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B64">
        <w:rPr>
          <w:rFonts w:ascii="Times New Roman" w:hAnsi="Times New Roman" w:cs="Times New Roman"/>
          <w:sz w:val="26"/>
          <w:szCs w:val="26"/>
        </w:rPr>
        <w:t>ceremony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tbl>
      <w:tblPr>
        <w:tblW w:w="11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2"/>
        <w:gridCol w:w="2119"/>
        <w:gridCol w:w="1633"/>
        <w:gridCol w:w="1806"/>
      </w:tblGrid>
      <w:tr w:rsidR="00A34756" w:rsidRPr="00A34756" w:rsidTr="00A34756">
        <w:trPr>
          <w:trHeight w:val="538"/>
        </w:trPr>
        <w:tc>
          <w:tcPr>
            <w:tcW w:w="1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 xml:space="preserve">TABLE-3: </w:t>
            </w:r>
            <w:r w:rsidRPr="00A3475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EDUCATION NEED ANALYSES FOR ELDERLY</w:t>
            </w:r>
          </w:p>
        </w:tc>
      </w:tr>
      <w:tr w:rsidR="00A34756" w:rsidRPr="00A34756" w:rsidTr="00A34756">
        <w:trPr>
          <w:trHeight w:val="1184"/>
        </w:trPr>
        <w:tc>
          <w:tcPr>
            <w:tcW w:w="1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A34756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 </w:t>
            </w:r>
          </w:p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Which of the following do you think should be in an elderly education programme? You can choose as many as you want from the list. (Please tick the options)</w:t>
            </w:r>
          </w:p>
        </w:tc>
      </w:tr>
      <w:tr w:rsidR="00A34756" w:rsidRPr="00A34756" w:rsidTr="00A34756">
        <w:trPr>
          <w:trHeight w:val="432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COURSE NAME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VERY NECESSARY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NECESSARY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FUNCTIONAL</w:t>
            </w:r>
          </w:p>
        </w:tc>
      </w:tr>
      <w:tr w:rsidR="00A34756" w:rsidRPr="00A34756" w:rsidTr="00A34756">
        <w:trPr>
          <w:trHeight w:val="432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Yoga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A34756" w:rsidRPr="00A34756" w:rsidTr="00A34756">
        <w:trPr>
          <w:trHeight w:val="432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Water Aerobics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A34756" w:rsidRPr="00A34756" w:rsidTr="00A34756">
        <w:trPr>
          <w:trHeight w:val="432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Dancing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A34756" w:rsidRPr="00A34756" w:rsidTr="00A34756">
        <w:trPr>
          <w:trHeight w:val="432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Walking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A34756" w:rsidRPr="00A34756" w:rsidTr="00A34756">
        <w:trPr>
          <w:trHeight w:val="432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lastRenderedPageBreak/>
              <w:t>Digital Learning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A34756" w:rsidRPr="00A34756" w:rsidTr="00A34756">
        <w:trPr>
          <w:trHeight w:val="432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Second Language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A34756" w:rsidRPr="00A34756" w:rsidTr="00A34756">
        <w:trPr>
          <w:trHeight w:val="432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Social Media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A34756" w:rsidRPr="00A34756" w:rsidTr="00A34756">
        <w:trPr>
          <w:trHeight w:val="432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Popular Culture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A34756" w:rsidRPr="00A34756" w:rsidTr="00A34756">
        <w:trPr>
          <w:trHeight w:val="432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Food hygiene, food safety and food literacy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A34756" w:rsidRPr="00A34756" w:rsidTr="00A34756">
        <w:trPr>
          <w:trHeight w:val="432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Healthy food preparation and cooking methods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A34756" w:rsidRPr="00A34756" w:rsidTr="00A34756">
        <w:trPr>
          <w:trHeight w:val="432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World culinary cultures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A34756" w:rsidRPr="00A34756" w:rsidTr="00A34756">
        <w:trPr>
          <w:trHeight w:val="432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Fermented foods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A34756" w:rsidRPr="00A34756" w:rsidTr="00A34756">
        <w:trPr>
          <w:trHeight w:val="432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Interpersonal communication types, problems and barriers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A34756" w:rsidRPr="00A34756" w:rsidTr="00A34756">
        <w:trPr>
          <w:trHeight w:val="432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Communication with children and adolescents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A34756" w:rsidRPr="00A34756" w:rsidTr="00A34756">
        <w:trPr>
          <w:trHeight w:val="432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Post-modernism and contemporary art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A34756" w:rsidRPr="00A34756" w:rsidTr="00A34756">
        <w:trPr>
          <w:trHeight w:val="432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Literary text analysis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A34756" w:rsidRPr="00A34756" w:rsidTr="00A34756">
        <w:trPr>
          <w:trHeight w:val="432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Ecological Literacy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A34756" w:rsidRPr="00A34756" w:rsidTr="00A34756">
        <w:trPr>
          <w:trHeight w:val="432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Sustainable Consumption: Ecological Footprint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A34756" w:rsidRPr="00A34756" w:rsidTr="00A34756">
        <w:trPr>
          <w:trHeight w:val="432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lastRenderedPageBreak/>
              <w:t>Media Literacy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A34756" w:rsidRPr="00A34756" w:rsidTr="00A34756">
        <w:trPr>
          <w:trHeight w:val="432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Mind Games for a Sharper Brain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9" w:type="dxa"/>
              <w:bottom w:w="0" w:type="dxa"/>
              <w:right w:w="29" w:type="dxa"/>
            </w:tcMar>
            <w:hideMark/>
          </w:tcPr>
          <w:p w:rsidR="00CA55B5" w:rsidRPr="00A34756" w:rsidRDefault="00A34756" w:rsidP="00A347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75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</w:tbl>
    <w:p w:rsidR="00A34756" w:rsidRDefault="00A34756" w:rsidP="00C57B6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34756" w:rsidRPr="00C57B64" w:rsidRDefault="001804A0" w:rsidP="00C57B64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</w:t>
      </w:r>
      <w:r w:rsidR="00A34756" w:rsidRPr="00C57B64">
        <w:rPr>
          <w:rFonts w:ascii="Times New Roman" w:hAnsi="Times New Roman" w:cs="Times New Roman"/>
          <w:sz w:val="26"/>
          <w:szCs w:val="26"/>
        </w:rPr>
        <w:t>re</w:t>
      </w:r>
      <w:proofErr w:type="spellEnd"/>
      <w:r w:rsidR="00A34756" w:rsidRPr="00C57B64">
        <w:rPr>
          <w:rFonts w:ascii="Times New Roman" w:hAnsi="Times New Roman" w:cs="Times New Roman"/>
          <w:sz w:val="26"/>
          <w:szCs w:val="26"/>
        </w:rPr>
        <w:t xml:space="preserve">/post </w:t>
      </w:r>
      <w:proofErr w:type="spellStart"/>
      <w:r w:rsidR="00A34756" w:rsidRPr="00C57B64">
        <w:rPr>
          <w:rFonts w:ascii="Times New Roman" w:hAnsi="Times New Roman" w:cs="Times New Roman"/>
          <w:sz w:val="26"/>
          <w:szCs w:val="26"/>
        </w:rPr>
        <w:t>tests</w:t>
      </w:r>
      <w:proofErr w:type="spellEnd"/>
      <w:r w:rsidR="00A34756"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4756" w:rsidRPr="00C57B6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="00A34756"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4756" w:rsidRPr="00C57B64">
        <w:rPr>
          <w:rFonts w:ascii="Times New Roman" w:hAnsi="Times New Roman" w:cs="Times New Roman"/>
          <w:sz w:val="26"/>
          <w:szCs w:val="26"/>
        </w:rPr>
        <w:t>measure</w:t>
      </w:r>
      <w:proofErr w:type="spellEnd"/>
      <w:r w:rsidR="00A34756"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4756" w:rsidRPr="00C57B64">
        <w:rPr>
          <w:rFonts w:ascii="Times New Roman" w:hAnsi="Times New Roman" w:cs="Times New Roman"/>
          <w:sz w:val="26"/>
          <w:szCs w:val="26"/>
        </w:rPr>
        <w:t>changes</w:t>
      </w:r>
      <w:proofErr w:type="spellEnd"/>
      <w:r w:rsidR="00A34756" w:rsidRPr="00C57B64">
        <w:rPr>
          <w:rFonts w:ascii="Times New Roman" w:hAnsi="Times New Roman" w:cs="Times New Roman"/>
          <w:sz w:val="26"/>
          <w:szCs w:val="26"/>
        </w:rPr>
        <w:t xml:space="preserve"> in life </w:t>
      </w:r>
      <w:proofErr w:type="spellStart"/>
      <w:r w:rsidR="00A34756" w:rsidRPr="00C57B64">
        <w:rPr>
          <w:rFonts w:ascii="Times New Roman" w:hAnsi="Times New Roman" w:cs="Times New Roman"/>
          <w:sz w:val="26"/>
          <w:szCs w:val="26"/>
        </w:rPr>
        <w:t>satisfaction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were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conducted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before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after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trainings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A34756" w:rsidRPr="00C57B64">
        <w:rPr>
          <w:rFonts w:ascii="Times New Roman" w:hAnsi="Times New Roman" w:cs="Times New Roman"/>
          <w:sz w:val="26"/>
          <w:szCs w:val="26"/>
        </w:rPr>
        <w:t>These</w:t>
      </w:r>
      <w:proofErr w:type="spellEnd"/>
      <w:r w:rsidR="00A34756" w:rsidRPr="00C57B64">
        <w:rPr>
          <w:rFonts w:ascii="Times New Roman" w:hAnsi="Times New Roman" w:cs="Times New Roman"/>
          <w:sz w:val="26"/>
          <w:szCs w:val="26"/>
        </w:rPr>
        <w:t xml:space="preserve"> test </w:t>
      </w:r>
      <w:proofErr w:type="spellStart"/>
      <w:r w:rsidR="00A34756" w:rsidRPr="00C57B64">
        <w:rPr>
          <w:rFonts w:ascii="Times New Roman" w:hAnsi="Times New Roman" w:cs="Times New Roman"/>
          <w:sz w:val="26"/>
          <w:szCs w:val="26"/>
        </w:rPr>
        <w:t>results</w:t>
      </w:r>
      <w:proofErr w:type="spellEnd"/>
      <w:r w:rsidR="00A34756"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4756" w:rsidRPr="00C57B64">
        <w:rPr>
          <w:rFonts w:ascii="Times New Roman" w:hAnsi="Times New Roman" w:cs="Times New Roman"/>
          <w:sz w:val="26"/>
          <w:szCs w:val="26"/>
        </w:rPr>
        <w:t>were</w:t>
      </w:r>
      <w:proofErr w:type="spellEnd"/>
      <w:r w:rsidR="00A34756" w:rsidRPr="00C57B64">
        <w:rPr>
          <w:rFonts w:ascii="Times New Roman" w:hAnsi="Times New Roman" w:cs="Times New Roman"/>
          <w:sz w:val="26"/>
          <w:szCs w:val="26"/>
        </w:rPr>
        <w:t xml:space="preserve"> integral </w:t>
      </w:r>
      <w:proofErr w:type="spellStart"/>
      <w:r w:rsidR="00A34756" w:rsidRPr="00C57B6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="00A34756"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4756"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A34756"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4756" w:rsidRPr="00C57B64">
        <w:rPr>
          <w:rFonts w:ascii="Times New Roman" w:hAnsi="Times New Roman" w:cs="Times New Roman"/>
          <w:sz w:val="26"/>
          <w:szCs w:val="26"/>
        </w:rPr>
        <w:t>creation</w:t>
      </w:r>
      <w:proofErr w:type="spellEnd"/>
      <w:r w:rsidR="00A34756" w:rsidRPr="00C57B64">
        <w:rPr>
          <w:rFonts w:ascii="Times New Roman" w:hAnsi="Times New Roman" w:cs="Times New Roman"/>
          <w:sz w:val="26"/>
          <w:szCs w:val="26"/>
        </w:rPr>
        <w:t xml:space="preserve"> of a </w:t>
      </w:r>
      <w:proofErr w:type="spellStart"/>
      <w:r w:rsidR="00A34756" w:rsidRPr="00C57B64">
        <w:rPr>
          <w:rFonts w:ascii="Times New Roman" w:hAnsi="Times New Roman" w:cs="Times New Roman"/>
          <w:sz w:val="26"/>
          <w:szCs w:val="26"/>
        </w:rPr>
        <w:t>toolkit</w:t>
      </w:r>
      <w:proofErr w:type="spellEnd"/>
      <w:r w:rsidR="00A34756"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4756" w:rsidRPr="00C57B64">
        <w:rPr>
          <w:rFonts w:ascii="Times New Roman" w:hAnsi="Times New Roman" w:cs="Times New Roman"/>
          <w:sz w:val="26"/>
          <w:szCs w:val="26"/>
        </w:rPr>
        <w:t>intended</w:t>
      </w:r>
      <w:proofErr w:type="spellEnd"/>
      <w:r w:rsidR="00A34756"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4756" w:rsidRPr="00C57B6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="00A34756"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4756" w:rsidRPr="00C57B64">
        <w:rPr>
          <w:rFonts w:ascii="Times New Roman" w:hAnsi="Times New Roman" w:cs="Times New Roman"/>
          <w:sz w:val="26"/>
          <w:szCs w:val="26"/>
        </w:rPr>
        <w:t>support</w:t>
      </w:r>
      <w:proofErr w:type="spellEnd"/>
      <w:r w:rsidR="00A34756"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4756" w:rsidRPr="00C57B64">
        <w:rPr>
          <w:rFonts w:ascii="Times New Roman" w:hAnsi="Times New Roman" w:cs="Times New Roman"/>
          <w:sz w:val="26"/>
          <w:szCs w:val="26"/>
        </w:rPr>
        <w:t>institutions</w:t>
      </w:r>
      <w:proofErr w:type="spellEnd"/>
      <w:r w:rsidR="00A34756"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4756" w:rsidRPr="00C57B64">
        <w:rPr>
          <w:rFonts w:ascii="Times New Roman" w:hAnsi="Times New Roman" w:cs="Times New Roman"/>
          <w:sz w:val="26"/>
          <w:szCs w:val="26"/>
        </w:rPr>
        <w:t>working</w:t>
      </w:r>
      <w:proofErr w:type="spellEnd"/>
      <w:r w:rsidR="00A34756"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4756" w:rsidRPr="00C57B64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="00A34756"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4756" w:rsidRPr="00C57B6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A34756" w:rsidRPr="00C5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4756" w:rsidRPr="00C57B64">
        <w:rPr>
          <w:rFonts w:ascii="Times New Roman" w:hAnsi="Times New Roman" w:cs="Times New Roman"/>
          <w:sz w:val="26"/>
          <w:szCs w:val="26"/>
        </w:rPr>
        <w:t>elderly</w:t>
      </w:r>
      <w:proofErr w:type="spellEnd"/>
      <w:r w:rsidR="00A34756" w:rsidRPr="00C57B64">
        <w:rPr>
          <w:rFonts w:ascii="Times New Roman" w:hAnsi="Times New Roman" w:cs="Times New Roman"/>
          <w:sz w:val="26"/>
          <w:szCs w:val="26"/>
        </w:rPr>
        <w:t>.</w:t>
      </w:r>
    </w:p>
    <w:sectPr w:rsidR="00A34756" w:rsidRPr="00C57B64" w:rsidSect="00A34756">
      <w:footerReference w:type="default" r:id="rId9"/>
      <w:pgSz w:w="16838" w:h="11906" w:orient="landscape"/>
      <w:pgMar w:top="1417" w:right="67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8CA" w:rsidRDefault="00F528CA" w:rsidP="0071110F">
      <w:pPr>
        <w:spacing w:after="0" w:line="240" w:lineRule="auto"/>
      </w:pPr>
      <w:r>
        <w:separator/>
      </w:r>
    </w:p>
  </w:endnote>
  <w:endnote w:type="continuationSeparator" w:id="0">
    <w:p w:rsidR="00F528CA" w:rsidRDefault="00F528CA" w:rsidP="0071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10F" w:rsidRDefault="0071110F" w:rsidP="0071110F">
    <w:pPr>
      <w:pStyle w:val="Altbilgi"/>
      <w:jc w:val="center"/>
    </w:pPr>
    <w:r>
      <w:rPr>
        <w:noProof/>
        <w:lang w:eastAsia="tr-TR"/>
      </w:rPr>
      <w:drawing>
        <wp:inline distT="0" distB="0" distL="0" distR="0" wp14:anchorId="648C8E6F" wp14:editId="7F4118C1">
          <wp:extent cx="5400675" cy="660083"/>
          <wp:effectExtent l="0" t="0" r="0" b="698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60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110F" w:rsidRDefault="0071110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8CA" w:rsidRDefault="00F528CA" w:rsidP="0071110F">
      <w:pPr>
        <w:spacing w:after="0" w:line="240" w:lineRule="auto"/>
      </w:pPr>
      <w:r>
        <w:separator/>
      </w:r>
    </w:p>
  </w:footnote>
  <w:footnote w:type="continuationSeparator" w:id="0">
    <w:p w:rsidR="00F528CA" w:rsidRDefault="00F528CA" w:rsidP="00711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F782E"/>
    <w:multiLevelType w:val="hybridMultilevel"/>
    <w:tmpl w:val="12E2E214"/>
    <w:lvl w:ilvl="0" w:tplc="D4429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B5"/>
    <w:rsid w:val="001804A0"/>
    <w:rsid w:val="0071110F"/>
    <w:rsid w:val="00845F0C"/>
    <w:rsid w:val="009A01B5"/>
    <w:rsid w:val="00A34756"/>
    <w:rsid w:val="00C57B64"/>
    <w:rsid w:val="00CA55B5"/>
    <w:rsid w:val="00F5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5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347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3475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11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1110F"/>
  </w:style>
  <w:style w:type="paragraph" w:styleId="Altbilgi">
    <w:name w:val="footer"/>
    <w:basedOn w:val="Normal"/>
    <w:link w:val="AltbilgiChar"/>
    <w:uiPriority w:val="99"/>
    <w:unhideWhenUsed/>
    <w:rsid w:val="00711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11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5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347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3475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11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1110F"/>
  </w:style>
  <w:style w:type="paragraph" w:styleId="Altbilgi">
    <w:name w:val="footer"/>
    <w:basedOn w:val="Normal"/>
    <w:link w:val="AltbilgiChar"/>
    <w:uiPriority w:val="99"/>
    <w:unhideWhenUsed/>
    <w:rsid w:val="00711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11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817B3-9F38-4DB7-809A-9A251CDF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2023-11-26T17:29:00Z</dcterms:created>
  <dcterms:modified xsi:type="dcterms:W3CDTF">2023-11-27T11:26:00Z</dcterms:modified>
</cp:coreProperties>
</file>